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85" w:rsidRPr="00194885" w:rsidRDefault="00194885" w:rsidP="001757B3">
      <w:pPr>
        <w:shd w:val="clear" w:color="auto" w:fill="FFFFFF"/>
        <w:jc w:val="right"/>
      </w:pPr>
      <w:bookmarkStart w:id="0" w:name="piel8"/>
      <w:bookmarkEnd w:id="0"/>
      <w:r>
        <w:t>2</w:t>
      </w:r>
      <w:r w:rsidRPr="00194885">
        <w:t>.pielikums </w:t>
      </w:r>
      <w:r w:rsidRPr="00194885">
        <w:br/>
        <w:t>Ministru kabineta </w:t>
      </w:r>
      <w:r w:rsidRPr="00194885">
        <w:br/>
        <w:t>2017.gada __.______ noteikumiem Nr.____</w:t>
      </w:r>
    </w:p>
    <w:p w:rsidR="00194885" w:rsidRPr="00194885" w:rsidRDefault="00194885" w:rsidP="00194885">
      <w:pPr>
        <w:shd w:val="clear" w:color="auto" w:fill="FFFFFF"/>
        <w:jc w:val="center"/>
        <w:rPr>
          <w:b/>
          <w:bCs/>
        </w:rPr>
      </w:pPr>
      <w:bookmarkStart w:id="1" w:name="493314"/>
      <w:bookmarkEnd w:id="1"/>
    </w:p>
    <w:p w:rsidR="00194885" w:rsidRPr="00194885" w:rsidRDefault="00194885" w:rsidP="00194885">
      <w:pPr>
        <w:shd w:val="clear" w:color="auto" w:fill="FFFFFF"/>
        <w:jc w:val="center"/>
        <w:rPr>
          <w:b/>
          <w:bCs/>
        </w:rPr>
      </w:pPr>
      <w:bookmarkStart w:id="2" w:name="_GoBack"/>
      <w:r w:rsidRPr="00194885">
        <w:rPr>
          <w:b/>
          <w:bCs/>
        </w:rPr>
        <w:t>Preču (produkcijas, pakalpojumu) tirgus cenas vai darījuma tirgus vērtības noteikšanas piemēri</w:t>
      </w:r>
    </w:p>
    <w:bookmarkEnd w:id="2"/>
    <w:p w:rsidR="00194885" w:rsidRPr="00DA0CAB" w:rsidRDefault="00194885" w:rsidP="00194885">
      <w:pPr>
        <w:pStyle w:val="tvhtml"/>
        <w:shd w:val="clear" w:color="auto" w:fill="FFFFFF"/>
        <w:spacing w:line="293" w:lineRule="atLeast"/>
        <w:ind w:firstLine="300"/>
        <w:rPr>
          <w:b/>
        </w:rPr>
      </w:pPr>
      <w:r w:rsidRPr="00DA0CAB">
        <w:rPr>
          <w:b/>
        </w:rPr>
        <w:t>1. Salīdzināmo nekontrolēto cenu metodes piemērs</w:t>
      </w:r>
      <w:r w:rsidR="001757B3">
        <w:rPr>
          <w:b/>
        </w:rPr>
        <w:t>.</w:t>
      </w:r>
    </w:p>
    <w:p w:rsidR="00194885" w:rsidRPr="00194885" w:rsidRDefault="00194885" w:rsidP="00194885">
      <w:pPr>
        <w:pStyle w:val="tvhtml"/>
        <w:shd w:val="clear" w:color="auto" w:fill="FFFFFF"/>
        <w:spacing w:line="293" w:lineRule="atLeast"/>
        <w:ind w:firstLine="300"/>
        <w:jc w:val="both"/>
      </w:pPr>
      <w:r w:rsidRPr="00194885">
        <w:t>SIA "A" piegādā vienādas izejvielas līdzīgos apjomos un ar līdzīgiem piegādes noteikumiem par vienādām cenām gan saistītai SIA "B", gan arī nesaistītai SIA "C". Saistītai SIA "B" par preču piegādi ir jānorēķinās 90 dienu laikā, turpretim nesaistītai SIA "C" – 30 dienu laikā. Ir aprēķināts, ka maksājumu saņemšanas aizkavēšana 60 dienu periodā saistītajam uzņēmumam izmaksā 1,5% no aizkavētās summas. Tādēļ ņemot vērā to, ka saistītajiem uzņēmumiem ir jāpiemēro tādi paši noteikumi kā darījumos starp nesaistītajiem komersantiem, ir jāveic darījumu vērtības korekcija, palielinot saistītai SIA "B" piegādāto preču cenu par attiecīgu summu.</w:t>
      </w:r>
    </w:p>
    <w:p w:rsidR="00194885" w:rsidRPr="00DA0CAB" w:rsidRDefault="00194885" w:rsidP="00194885">
      <w:pPr>
        <w:pStyle w:val="tvhtml"/>
        <w:shd w:val="clear" w:color="auto" w:fill="FFFFFF"/>
        <w:spacing w:line="293" w:lineRule="atLeast"/>
        <w:ind w:firstLine="300"/>
        <w:jc w:val="both"/>
        <w:rPr>
          <w:b/>
        </w:rPr>
      </w:pPr>
      <w:r w:rsidRPr="00DA0CAB">
        <w:rPr>
          <w:b/>
        </w:rPr>
        <w:t>2. Tālākpārdošanas cenu metodes piemērs</w:t>
      </w:r>
      <w:r w:rsidR="001757B3">
        <w:rPr>
          <w:b/>
        </w:rPr>
        <w:t>.</w:t>
      </w:r>
    </w:p>
    <w:p w:rsidR="00194885" w:rsidRPr="00194885" w:rsidRDefault="00194885" w:rsidP="00194885">
      <w:pPr>
        <w:pStyle w:val="tvhtml"/>
        <w:shd w:val="clear" w:color="auto" w:fill="FFFFFF"/>
        <w:spacing w:line="293" w:lineRule="atLeast"/>
        <w:ind w:firstLine="300"/>
        <w:jc w:val="both"/>
      </w:pPr>
      <w:r w:rsidRPr="00194885">
        <w:t xml:space="preserve">Ražotājs "A" no valsts B pārdod savu ražoto preci Latvijā savam saistītajam uzņēmumam SIA "S" un nesaistītajam komersantam A/S "N". Abas Latvijas komercsabiedrības iepērk no ražotāja preci par 5 </w:t>
      </w:r>
      <w:proofErr w:type="spellStart"/>
      <w:r w:rsidR="001757B3">
        <w:t>e</w:t>
      </w:r>
      <w:r w:rsidR="001757B3" w:rsidRPr="00DA0CAB">
        <w:rPr>
          <w:i/>
        </w:rPr>
        <w:t>uro</w:t>
      </w:r>
      <w:proofErr w:type="spellEnd"/>
      <w:r w:rsidR="001757B3">
        <w:t xml:space="preserve"> </w:t>
      </w:r>
      <w:r w:rsidRPr="00194885">
        <w:t>par vienību. Veicot rūpīgu līgumu nosacījumu analīzi atklāts, ka nesaistītajam komersantam A/S "N" piegādātajā preces cenā jau ir iekļautas transporta izmaksas, bet saistītajam uzņēmumam SIA "S" papildus jāmaksā par piegādi 1,5 </w:t>
      </w:r>
      <w:proofErr w:type="spellStart"/>
      <w:r w:rsidRPr="00194885">
        <w:rPr>
          <w:i/>
          <w:iCs/>
        </w:rPr>
        <w:t>euro</w:t>
      </w:r>
      <w:proofErr w:type="spellEnd"/>
      <w:r w:rsidRPr="00194885">
        <w:t>. Transporta izmaksas palielina saistītā uzņēmuma preces iegādes izmaksas par 1,5 </w:t>
      </w:r>
      <w:proofErr w:type="spellStart"/>
      <w:r w:rsidRPr="00194885">
        <w:rPr>
          <w:i/>
          <w:iCs/>
        </w:rPr>
        <w:t>euro</w:t>
      </w:r>
      <w:proofErr w:type="spellEnd"/>
      <w:r w:rsidRPr="00194885">
        <w:t> </w:t>
      </w:r>
      <w:r w:rsidR="001757B3">
        <w:t xml:space="preserve"> </w:t>
      </w:r>
      <w:r w:rsidRPr="00194885">
        <w:t>par vienību. Abas Latvijas komercsabiedrības pārdod preci par vienādu cenu –12,5 </w:t>
      </w:r>
      <w:proofErr w:type="spellStart"/>
      <w:r w:rsidRPr="00194885">
        <w:rPr>
          <w:i/>
          <w:iCs/>
        </w:rPr>
        <w:t>euro</w:t>
      </w:r>
      <w:proofErr w:type="spellEnd"/>
      <w:r w:rsidRPr="00194885">
        <w:t>. Lai noteiktu darījuma preces tirgus cenu (X) starp komersantiem "A" un SIA "S", no preces tālākpārdošanas cenas 12,5 </w:t>
      </w:r>
      <w:proofErr w:type="spellStart"/>
      <w:r w:rsidRPr="00194885">
        <w:rPr>
          <w:i/>
          <w:iCs/>
        </w:rPr>
        <w:t>euro</w:t>
      </w:r>
      <w:proofErr w:type="spellEnd"/>
      <w:r w:rsidRPr="00194885">
        <w:t> atņem bruto peļņu, ko veido A/S "N" kā nesaistītā tālākpārdevēja izdevumi un atbilstošā peļņa (12,5–5 =7,5 </w:t>
      </w:r>
      <w:proofErr w:type="spellStart"/>
      <w:r w:rsidRPr="00194885">
        <w:rPr>
          <w:i/>
          <w:iCs/>
        </w:rPr>
        <w:t>euro</w:t>
      </w:r>
      <w:proofErr w:type="spellEnd"/>
      <w:r w:rsidRPr="00194885">
        <w:t>), ņemot vērā nepieciešamās atšķirību korekcijas par transportēšanas izmaksām (1,5 </w:t>
      </w:r>
      <w:proofErr w:type="spellStart"/>
      <w:r w:rsidRPr="00194885">
        <w:rPr>
          <w:i/>
          <w:iCs/>
        </w:rPr>
        <w:t>euro</w:t>
      </w:r>
      <w:proofErr w:type="spellEnd"/>
      <w:r w:rsidRPr="00194885">
        <w:t>):</w:t>
      </w:r>
    </w:p>
    <w:p w:rsidR="00194885" w:rsidRPr="00194885" w:rsidRDefault="00194885" w:rsidP="00194885">
      <w:pPr>
        <w:pStyle w:val="tvhtml"/>
        <w:shd w:val="clear" w:color="auto" w:fill="FFFFFF"/>
        <w:spacing w:line="293" w:lineRule="atLeast"/>
        <w:ind w:firstLine="300"/>
      </w:pPr>
      <w:r w:rsidRPr="00194885">
        <w:t>X = 12,5 – (7,5+1,5)</w:t>
      </w:r>
    </w:p>
    <w:p w:rsidR="00194885" w:rsidRPr="00194885" w:rsidRDefault="00194885" w:rsidP="00194885">
      <w:pPr>
        <w:pStyle w:val="tvhtml"/>
        <w:shd w:val="clear" w:color="auto" w:fill="FFFFFF"/>
        <w:spacing w:line="293" w:lineRule="atLeast"/>
        <w:ind w:firstLine="300"/>
      </w:pPr>
      <w:r w:rsidRPr="00194885">
        <w:t>Tātad ražotāja "A" un SIA "S" darījuma preces tirgus cena ir 3,5 </w:t>
      </w:r>
      <w:proofErr w:type="spellStart"/>
      <w:r w:rsidRPr="00194885">
        <w:rPr>
          <w:i/>
          <w:iCs/>
        </w:rPr>
        <w:t>euro</w:t>
      </w:r>
      <w:proofErr w:type="spellEnd"/>
      <w:r w:rsidRPr="00194885">
        <w:t>.</w:t>
      </w:r>
    </w:p>
    <w:p w:rsidR="00194885" w:rsidRPr="00DA0CAB" w:rsidRDefault="00194885" w:rsidP="00194885">
      <w:pPr>
        <w:pStyle w:val="tvhtml"/>
        <w:shd w:val="clear" w:color="auto" w:fill="FFFFFF"/>
        <w:spacing w:line="293" w:lineRule="atLeast"/>
        <w:ind w:firstLine="300"/>
        <w:rPr>
          <w:b/>
        </w:rPr>
      </w:pPr>
      <w:r w:rsidRPr="00DA0CAB">
        <w:rPr>
          <w:b/>
        </w:rPr>
        <w:t>3. Izmaksu pieskaitīšanas metodes piemērs</w:t>
      </w:r>
      <w:r w:rsidR="001757B3">
        <w:rPr>
          <w:b/>
        </w:rPr>
        <w:t>.</w:t>
      </w:r>
    </w:p>
    <w:p w:rsidR="00194885" w:rsidRPr="00194885" w:rsidRDefault="00194885" w:rsidP="00194885">
      <w:pPr>
        <w:pStyle w:val="tvhtml"/>
        <w:shd w:val="clear" w:color="auto" w:fill="FFFFFF"/>
        <w:spacing w:line="293" w:lineRule="atLeast"/>
        <w:ind w:firstLine="300"/>
        <w:jc w:val="both"/>
      </w:pPr>
      <w:r w:rsidRPr="00194885">
        <w:t>SIA "A" izgatavo plaša patēriņa koka mēbeļu sagataves, šo produkciju SIA pārdod ārvalstu saistītajam uzņēmumam "B". Saistīto uzņēmumu noteiktā darījuma vērtība ir 1050 </w:t>
      </w:r>
      <w:proofErr w:type="spellStart"/>
      <w:r w:rsidRPr="00194885">
        <w:rPr>
          <w:i/>
          <w:iCs/>
        </w:rPr>
        <w:t>euro</w:t>
      </w:r>
      <w:proofErr w:type="spellEnd"/>
      <w:r w:rsidRPr="00194885">
        <w:t>. Savukārt SIA "X", SIA "Y", un A/S "Z" ir nesaistītas Latvijas kapitālsabiedrības, kas ražo līdzīgas preces, bet atšķirībā no SIA "A", mēbeļu sagataves pārdod nesaistītiem ārzemju pircējiem. SIA "A" koka mēbeļu sagataves ražošanas izmaksas ir 1000 </w:t>
      </w:r>
      <w:proofErr w:type="spellStart"/>
      <w:r w:rsidRPr="00194885">
        <w:rPr>
          <w:i/>
          <w:iCs/>
        </w:rPr>
        <w:t>euro</w:t>
      </w:r>
      <w:proofErr w:type="spellEnd"/>
      <w:r w:rsidRPr="00194885">
        <w:t xml:space="preserve">. Ņemot vērā salīdzināmo kapitālsabiedrību izmaksu uzcenojumu 1.tabulā (8%, 9%, 10%) vidējo vērtību un tās raksturojošos lielumus, tiek noteikts nodokļu maksātāja nesaistītām komersantam atbilstošs izmaksu uzcenojums – 9%. Lai noteiktu SIA "A" un ar to saistītā uzņēmuma "B" darījuma tirgus vērtību SIA "A" </w:t>
      </w:r>
      <w:r w:rsidRPr="00194885">
        <w:lastRenderedPageBreak/>
        <w:t>ražošanas izmaksām 1000 </w:t>
      </w:r>
      <w:proofErr w:type="spellStart"/>
      <w:r w:rsidRPr="00194885">
        <w:rPr>
          <w:i/>
          <w:iCs/>
        </w:rPr>
        <w:t>euro</w:t>
      </w:r>
      <w:proofErr w:type="spellEnd"/>
      <w:r w:rsidRPr="00194885">
        <w:t> pieskaita salīdzināmo kapitālsabiedrību (nesaistītu komersantu) izmaksu uzcenojumu vidējo vērtību 9% un iegūst 1090 </w:t>
      </w:r>
      <w:proofErr w:type="spellStart"/>
      <w:r w:rsidRPr="00194885">
        <w:rPr>
          <w:i/>
          <w:iCs/>
        </w:rPr>
        <w:t>euro</w:t>
      </w:r>
      <w:proofErr w:type="spellEnd"/>
      <w:r w:rsidRPr="00194885">
        <w:t>.</w:t>
      </w:r>
    </w:p>
    <w:tbl>
      <w:tblPr>
        <w:tblW w:w="880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992"/>
        <w:gridCol w:w="1559"/>
        <w:gridCol w:w="1560"/>
        <w:gridCol w:w="1417"/>
        <w:gridCol w:w="1276"/>
      </w:tblGrid>
      <w:tr w:rsidR="00194885" w:rsidRPr="00194885" w:rsidTr="006C0EBE">
        <w:tc>
          <w:tcPr>
            <w:tcW w:w="2992"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Kapitālsabiedrības</w:t>
            </w:r>
          </w:p>
        </w:tc>
        <w:tc>
          <w:tcPr>
            <w:tcW w:w="1559"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"A"</w:t>
            </w:r>
          </w:p>
        </w:tc>
        <w:tc>
          <w:tcPr>
            <w:tcW w:w="1560"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"X"</w:t>
            </w:r>
          </w:p>
        </w:tc>
        <w:tc>
          <w:tcPr>
            <w:tcW w:w="141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"Y"</w:t>
            </w:r>
          </w:p>
        </w:tc>
        <w:tc>
          <w:tcPr>
            <w:tcW w:w="127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A/S "Z"</w:t>
            </w:r>
          </w:p>
        </w:tc>
      </w:tr>
      <w:tr w:rsidR="00194885" w:rsidRPr="00194885" w:rsidTr="006C0EBE">
        <w:tc>
          <w:tcPr>
            <w:tcW w:w="2992"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Pārdotās produkcijas tiešās izmaksas, </w:t>
            </w:r>
            <w:proofErr w:type="spellStart"/>
            <w:r w:rsidRPr="00194885">
              <w:rPr>
                <w:i/>
                <w:iCs/>
              </w:rPr>
              <w:t>euro</w:t>
            </w:r>
            <w:proofErr w:type="spell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1000</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900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800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1200</w:t>
            </w:r>
          </w:p>
        </w:tc>
      </w:tr>
      <w:tr w:rsidR="00194885" w:rsidRPr="00194885" w:rsidTr="006C0EBE">
        <w:tc>
          <w:tcPr>
            <w:tcW w:w="2992"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Bruto peļņa, </w:t>
            </w:r>
            <w:proofErr w:type="spellStart"/>
            <w:r w:rsidRPr="00194885">
              <w:rPr>
                <w:i/>
                <w:iCs/>
              </w:rPr>
              <w:t>euro</w:t>
            </w:r>
            <w:proofErr w:type="spell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50</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72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72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120</w:t>
            </w:r>
          </w:p>
        </w:tc>
      </w:tr>
      <w:tr w:rsidR="00194885" w:rsidRPr="00194885" w:rsidTr="006C0EBE">
        <w:tc>
          <w:tcPr>
            <w:tcW w:w="2992"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rPr>
                <w:i/>
                <w:iCs/>
              </w:rPr>
            </w:pPr>
            <w:r w:rsidRPr="00194885">
              <w:rPr>
                <w:i/>
                <w:iCs/>
              </w:rPr>
              <w:t>Izmaksu uzcenojums (Bruto peļņa/ Pārdotās produkcijas tiešās izmaksas *100)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5%</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8%</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10%</w:t>
            </w:r>
          </w:p>
        </w:tc>
      </w:tr>
    </w:tbl>
    <w:p w:rsidR="00194885" w:rsidRPr="00DA0CAB" w:rsidRDefault="00194885" w:rsidP="00194885">
      <w:pPr>
        <w:pStyle w:val="tvhtml"/>
        <w:shd w:val="clear" w:color="auto" w:fill="FFFFFF"/>
        <w:spacing w:line="293" w:lineRule="atLeast"/>
        <w:ind w:firstLine="300"/>
        <w:rPr>
          <w:b/>
        </w:rPr>
      </w:pPr>
      <w:r w:rsidRPr="00DA0CAB">
        <w:rPr>
          <w:b/>
        </w:rPr>
        <w:t>4. Darījumu tīrās peļņas metodes piemērs</w:t>
      </w:r>
      <w:r w:rsidR="001757B3" w:rsidRPr="00DA0CAB">
        <w:rPr>
          <w:b/>
        </w:rPr>
        <w:t>.</w:t>
      </w:r>
    </w:p>
    <w:p w:rsidR="00194885" w:rsidRPr="00194885" w:rsidRDefault="00194885" w:rsidP="00194885">
      <w:pPr>
        <w:pStyle w:val="tvhtml"/>
        <w:shd w:val="clear" w:color="auto" w:fill="FFFFFF"/>
        <w:spacing w:line="293" w:lineRule="atLeast"/>
        <w:ind w:firstLine="300"/>
        <w:jc w:val="both"/>
      </w:pPr>
      <w:r w:rsidRPr="00194885">
        <w:t>Latvijas SIA "A" izgatavo plaša patēriņa koka mēbeļu sagataves, šo produkciju kapitālsabiedrība pārdod ārvalstu saistītam uzņēmumam "B". SIA "A" un ārvalstu saistītā uzņēmuma "B" noteiktā darījuma vērtība ir 1050 </w:t>
      </w:r>
      <w:proofErr w:type="spellStart"/>
      <w:r w:rsidRPr="00194885">
        <w:rPr>
          <w:i/>
          <w:iCs/>
        </w:rPr>
        <w:t>euro</w:t>
      </w:r>
      <w:proofErr w:type="spellEnd"/>
      <w:r w:rsidRPr="00194885">
        <w:t xml:space="preserve">. Savukārt SIA "X", SIA "Y", un A/S "Z" ir nesaistītas Latvijas </w:t>
      </w:r>
      <w:proofErr w:type="spellStart"/>
      <w:r w:rsidRPr="00194885">
        <w:t>kapitālsabiedības</w:t>
      </w:r>
      <w:proofErr w:type="spellEnd"/>
      <w:r w:rsidRPr="00194885">
        <w:t>, kas ražo līdzīgas preces, bet atšķirībā no SIA "A" mēbeļu sagataves pārdod nesaistītiem ārzemju pircējiem. SIA "A" pārdodamā produkta tiešās un netiešās izmaksas ir 1020 </w:t>
      </w:r>
      <w:proofErr w:type="spellStart"/>
      <w:r w:rsidRPr="00194885">
        <w:rPr>
          <w:i/>
          <w:iCs/>
        </w:rPr>
        <w:t>euro</w:t>
      </w:r>
      <w:proofErr w:type="spellEnd"/>
      <w:r w:rsidRPr="00194885">
        <w:t>. Ņemot vērā salīdzināmo kapitālsabiedrību tīrās peļņas uzcenojumu (5,4%, 6%, 7,3%) vidējo vērtību un tās raksturojošos lielumus, tiek noteikts nodokļu maksātāja nesaistītam komersantam atbilstošs tīrās peļņas uzcenojums, kas ir 6,2%. Lai noteiktu SIA "A" un ārvalstu saistītā uzņēmuma "B" darījuma tirgus vērtību SIA "A" tiešajām un netiešajām izmaksām 1020 </w:t>
      </w:r>
      <w:proofErr w:type="spellStart"/>
      <w:r w:rsidRPr="00194885">
        <w:rPr>
          <w:i/>
          <w:iCs/>
        </w:rPr>
        <w:t>euro</w:t>
      </w:r>
      <w:proofErr w:type="spellEnd"/>
      <w:r w:rsidRPr="00194885">
        <w:t> pieskaita nesaistītu kapitālsabiedrību tīrās peļņas uzcenojumu 6,2% (63,24 </w:t>
      </w:r>
      <w:proofErr w:type="spellStart"/>
      <w:r w:rsidRPr="00194885">
        <w:rPr>
          <w:i/>
          <w:iCs/>
        </w:rPr>
        <w:t>euro</w:t>
      </w:r>
      <w:proofErr w:type="spellEnd"/>
      <w:r w:rsidRPr="00194885">
        <w:t>), iegūstot 1083,24 </w:t>
      </w:r>
      <w:proofErr w:type="spellStart"/>
      <w:r w:rsidRPr="00194885">
        <w:rPr>
          <w:i/>
          <w:iCs/>
        </w:rPr>
        <w:t>euro</w:t>
      </w:r>
      <w:proofErr w:type="spellEnd"/>
      <w:r w:rsidRPr="00194885">
        <w:t>.</w:t>
      </w:r>
    </w:p>
    <w:tbl>
      <w:tblPr>
        <w:tblW w:w="86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75"/>
        <w:gridCol w:w="1417"/>
        <w:gridCol w:w="1276"/>
        <w:gridCol w:w="1701"/>
        <w:gridCol w:w="2693"/>
      </w:tblGrid>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Pārdevējs</w:t>
            </w:r>
          </w:p>
        </w:tc>
        <w:tc>
          <w:tcPr>
            <w:tcW w:w="141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"A"</w:t>
            </w:r>
          </w:p>
        </w:tc>
        <w:tc>
          <w:tcPr>
            <w:tcW w:w="127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"X"</w:t>
            </w:r>
          </w:p>
        </w:tc>
        <w:tc>
          <w:tcPr>
            <w:tcW w:w="1701"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"Y"</w:t>
            </w:r>
          </w:p>
        </w:tc>
        <w:tc>
          <w:tcPr>
            <w:tcW w:w="2693"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A/S "Z"</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Neto apgrozījums,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1050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972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872</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1320</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Pārdotās produkcijas ražošanas izmaksas,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1000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900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800</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1200</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Bruto peļņa,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50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72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72</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120</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Pārdošanas izmaksas,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8</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15</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Administrācijas izmaksas,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12</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15</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 xml:space="preserve">Peļņa vai zaudējumi pirms </w:t>
            </w:r>
            <w:r w:rsidRPr="00194885">
              <w:lastRenderedPageBreak/>
              <w:t>nodokļiem,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lastRenderedPageBreak/>
              <w:t>30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50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52</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pPr>
            <w:r w:rsidRPr="00194885">
              <w:t>90</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rPr>
                <w:i/>
                <w:iCs/>
              </w:rPr>
              <w:t>Kopējās izmaksas (tiešās un netiešās izmaksas)</w:t>
            </w:r>
            <w:r w:rsidRPr="00194885">
              <w:t> , </w:t>
            </w:r>
            <w:proofErr w:type="spellStart"/>
            <w:r w:rsidRPr="00194885">
              <w:rPr>
                <w:i/>
                <w:iCs/>
              </w:rPr>
              <w:t>euro</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1020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922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864</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1230</w:t>
            </w:r>
          </w:p>
        </w:tc>
      </w:tr>
      <w:tr w:rsidR="00194885" w:rsidRPr="00194885" w:rsidTr="006C0EBE">
        <w:tc>
          <w:tcPr>
            <w:tcW w:w="1575"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rPr>
                <w:i/>
                <w:iCs/>
              </w:rPr>
            </w:pPr>
            <w:r w:rsidRPr="00194885">
              <w:rPr>
                <w:i/>
                <w:iCs/>
              </w:rPr>
              <w:t>Tīrās peļņas uzcenojums (peļņa vai zaudējumi pirms nodokļiem/kopējās izmaksas *100)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2,9%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5,4%</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6%</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194885" w:rsidRPr="00194885" w:rsidRDefault="00194885" w:rsidP="006C0EBE">
            <w:pPr>
              <w:pStyle w:val="tvhtml"/>
              <w:spacing w:line="293" w:lineRule="atLeast"/>
              <w:jc w:val="center"/>
              <w:rPr>
                <w:i/>
                <w:iCs/>
              </w:rPr>
            </w:pPr>
            <w:r w:rsidRPr="00194885">
              <w:rPr>
                <w:i/>
                <w:iCs/>
              </w:rPr>
              <w:t>7,3%</w:t>
            </w:r>
          </w:p>
        </w:tc>
      </w:tr>
    </w:tbl>
    <w:p w:rsidR="00194885" w:rsidRPr="00DA0CAB" w:rsidRDefault="00194885" w:rsidP="00194885">
      <w:pPr>
        <w:pStyle w:val="tvhtml"/>
        <w:shd w:val="clear" w:color="auto" w:fill="FFFFFF"/>
        <w:spacing w:line="293" w:lineRule="atLeast"/>
        <w:ind w:firstLine="300"/>
        <w:rPr>
          <w:b/>
        </w:rPr>
      </w:pPr>
      <w:r w:rsidRPr="00DA0CAB">
        <w:rPr>
          <w:b/>
        </w:rPr>
        <w:t>5. Peļņas sadalīšanas metodes piemērs</w:t>
      </w:r>
      <w:r w:rsidR="001757B3">
        <w:rPr>
          <w:b/>
        </w:rPr>
        <w:t>.</w:t>
      </w:r>
    </w:p>
    <w:p w:rsidR="00194885" w:rsidRPr="00194885" w:rsidRDefault="00194885" w:rsidP="00194885">
      <w:pPr>
        <w:pStyle w:val="tvhtml"/>
        <w:shd w:val="clear" w:color="auto" w:fill="FFFFFF"/>
        <w:spacing w:line="293" w:lineRule="atLeast"/>
        <w:ind w:firstLine="300"/>
        <w:jc w:val="both"/>
      </w:pPr>
      <w:r w:rsidRPr="00194885">
        <w:t>Trīs komersanti no dažādām valstīm - SIA "A", komercsabiedrība "B" un "C" ir saistīti uzņēmumi, kas veic sadzīves elektrotehnikas izgudrošanu un jauninājumu, ražošanu un tirdzniecību. Elektronikas ražošanā ietilpst moderno elektronisko procesu tehnoloģiju izmantošana un produkta galvenā komponenta ražošana. Šo komponentu izgudro un ražo Latvijas SIA "A" un pēc tam nogādā to saistītam uzņēmumam "B" citā valstī, kurš projektē un izgatavo pārējo produkta daļu, pēc tam produktu izplata cits saistīts uzņēmums "C". Darījumā starp "B" un "C" tirgus vērtība tika noteikta, izmantojot tālākpārdošanas metodi. Darījumam starp SIA "A", saistīto uzņēmumu "B" atbilstošu salīdzināmo darījumu nav iespējams atrast, jo gan SIA "A", gan saistītais uzņēmums "B" preces ražošanā iegulda nozīmīgu nemateriālā īpašuma vērtību, veicot izpētes un attīstības funkcijas. SIA "A" un saistītā uzņēmuma "B" peļņas un zaudējumu aprēķins pirms peļņas korekcijas (</w:t>
      </w:r>
      <w:proofErr w:type="spellStart"/>
      <w:r w:rsidRPr="00194885">
        <w:rPr>
          <w:i/>
          <w:iCs/>
        </w:rPr>
        <w:t>euro</w:t>
      </w:r>
      <w:proofErr w:type="spellEnd"/>
      <w:r w:rsidRPr="00194885">
        <w:t>):</w:t>
      </w:r>
    </w:p>
    <w:tbl>
      <w:tblPr>
        <w:tblW w:w="86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6"/>
        <w:gridCol w:w="636"/>
        <w:gridCol w:w="636"/>
        <w:gridCol w:w="590"/>
        <w:gridCol w:w="2494"/>
      </w:tblGrid>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r w:rsidRPr="00194885">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SIA "A"</w:t>
            </w:r>
          </w:p>
        </w:tc>
        <w:tc>
          <w:tcPr>
            <w:tcW w:w="2886" w:type="dxa"/>
            <w:gridSpan w:val="2"/>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Saistītais uzņēmums "B"</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Realizācija</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50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Izmaksas par iegādēm</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50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Ražošanas izmaksas</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20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Bruto peļņa</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25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30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Izpētes un attīstības izmaksas</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Operatīvie izdevumi</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pPr>
            <w:r w:rsidRPr="00194885">
              <w:t>Neto peļņa</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jc w:val="center"/>
            </w:pPr>
            <w:r w:rsidRPr="00194885">
              <w:t> </w:t>
            </w:r>
          </w:p>
        </w:tc>
        <w:tc>
          <w:tcPr>
            <w:tcW w:w="1716"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spacing w:line="293" w:lineRule="atLeast"/>
              <w:jc w:val="center"/>
            </w:pPr>
            <w:r w:rsidRPr="00194885">
              <w:t>10</w:t>
            </w:r>
          </w:p>
        </w:tc>
      </w:tr>
    </w:tbl>
    <w:p w:rsidR="00194885" w:rsidRPr="00194885" w:rsidRDefault="00194885" w:rsidP="00194885">
      <w:pPr>
        <w:pStyle w:val="tvhtml"/>
        <w:shd w:val="clear" w:color="auto" w:fill="FFFFFF"/>
        <w:spacing w:line="293" w:lineRule="atLeast"/>
        <w:ind w:firstLine="300"/>
        <w:jc w:val="both"/>
      </w:pPr>
      <w:r w:rsidRPr="00194885">
        <w:t>Ir noskaidrots, ka nesaistīts salīdzināmais ražotājs par veikto ražošanas funkciju nopelna 10% (tīrās peļņas radītājs attiecībā pret ražošanas izmaksām) SIA "A" ražošanas izmaksas ir 15 </w:t>
      </w:r>
      <w:proofErr w:type="spellStart"/>
      <w:r w:rsidRPr="00194885">
        <w:rPr>
          <w:i/>
          <w:iCs/>
        </w:rPr>
        <w:t>euro</w:t>
      </w:r>
      <w:proofErr w:type="spellEnd"/>
      <w:r w:rsidRPr="00194885">
        <w:t xml:space="preserve">, un līdz ar to atlīdzībai par izmaksām, ņemot vērā </w:t>
      </w:r>
      <w:r w:rsidRPr="00194885">
        <w:lastRenderedPageBreak/>
        <w:t>nesaistītā komersanta rādītāju, ir jābūt 1,5 </w:t>
      </w:r>
      <w:proofErr w:type="spellStart"/>
      <w:r w:rsidRPr="00194885">
        <w:rPr>
          <w:i/>
          <w:iCs/>
        </w:rPr>
        <w:t>euro</w:t>
      </w:r>
      <w:proofErr w:type="spellEnd"/>
      <w:r w:rsidRPr="00194885">
        <w:t>. Saistītam uzņēmumam "B" attiecīgās ražošanas izmaksas ir 20 </w:t>
      </w:r>
      <w:proofErr w:type="spellStart"/>
      <w:r w:rsidRPr="00194885">
        <w:rPr>
          <w:i/>
          <w:iCs/>
        </w:rPr>
        <w:t>euro</w:t>
      </w:r>
      <w:proofErr w:type="spellEnd"/>
      <w:r w:rsidRPr="00194885">
        <w:t> un līdz ar to peļņai par ražošanu ir jābūt 2,0 </w:t>
      </w:r>
      <w:proofErr w:type="spellStart"/>
      <w:r w:rsidRPr="00194885">
        <w:rPr>
          <w:i/>
          <w:iCs/>
        </w:rPr>
        <w:t>euro</w:t>
      </w:r>
      <w:proofErr w:type="spellEnd"/>
      <w:r w:rsidRPr="00194885">
        <w:t>. SIA "A" un saistītā uzņēmuma "B" kopējā neto peļņa ir 10 (0+10), no tās atņemot SIA "A" un saistītā uzņēmuma "B" kopējo peļņu par ražošanas funkcijām – 3,5 (1,5+2,0) iegūst kopējo atlikušo peļņu 6,5 </w:t>
      </w:r>
      <w:proofErr w:type="spellStart"/>
      <w:r w:rsidRPr="00194885">
        <w:rPr>
          <w:i/>
          <w:iCs/>
        </w:rPr>
        <w:t>euro</w:t>
      </w:r>
      <w:proofErr w:type="spellEnd"/>
      <w:r w:rsidRPr="00194885">
        <w:t> (10-3,5), kurus sadala starp SIA "A" un saistīto uzņēmumu "B", pamatojoties uz katra komersanta ieguldījumu šīs peļņas sasniegšanai.</w:t>
      </w:r>
    </w:p>
    <w:p w:rsidR="00194885" w:rsidRPr="00194885" w:rsidRDefault="00194885" w:rsidP="00194885">
      <w:pPr>
        <w:pStyle w:val="tvhtml"/>
        <w:shd w:val="clear" w:color="auto" w:fill="FFFFFF"/>
        <w:spacing w:line="293" w:lineRule="atLeast"/>
        <w:ind w:firstLine="300"/>
        <w:jc w:val="both"/>
      </w:pPr>
      <w:r w:rsidRPr="00194885">
        <w:t>SIA "A" izmaksas par izpēti un attīstību ir 15 </w:t>
      </w:r>
      <w:proofErr w:type="spellStart"/>
      <w:r w:rsidRPr="00194885">
        <w:rPr>
          <w:i/>
          <w:iCs/>
        </w:rPr>
        <w:t>euro</w:t>
      </w:r>
      <w:proofErr w:type="spellEnd"/>
      <w:r w:rsidRPr="00194885">
        <w:t>, savukārt saistītā uzņēmuma "B" izpētes un attīstības izmaksas ir 10 </w:t>
      </w:r>
      <w:proofErr w:type="spellStart"/>
      <w:r w:rsidRPr="00194885">
        <w:rPr>
          <w:i/>
          <w:iCs/>
        </w:rPr>
        <w:t>euro</w:t>
      </w:r>
      <w:proofErr w:type="spellEnd"/>
      <w:r w:rsidRPr="00194885">
        <w:t>, tātad abu komersantu kopīgas izmaksas izpētei un attīstībai ir 25 </w:t>
      </w:r>
      <w:proofErr w:type="spellStart"/>
      <w:r w:rsidRPr="00194885">
        <w:rPr>
          <w:i/>
          <w:iCs/>
        </w:rPr>
        <w:t>euro</w:t>
      </w:r>
      <w:proofErr w:type="spellEnd"/>
      <w:r w:rsidRPr="00194885">
        <w:t> (15+10). Kopējo atlikušo peļņu starp SIA "A" un saistīto uzņēmumu "B" nosaka attiecībā – 15/25 SIA "A" un 10/25 saistītajam uzņēmumam "B". Tādejādi SIA "A" atlikusī peļņa ir 3,9 </w:t>
      </w:r>
      <w:proofErr w:type="spellStart"/>
      <w:r w:rsidRPr="00194885">
        <w:rPr>
          <w:i/>
          <w:iCs/>
        </w:rPr>
        <w:t>euro</w:t>
      </w:r>
      <w:proofErr w:type="spellEnd"/>
      <w:r w:rsidRPr="00194885">
        <w:t> (6,5*15/25), savukārt saistītajam uzņēmumam "B" atlikusī peļņa ir 2,6 </w:t>
      </w:r>
      <w:proofErr w:type="spellStart"/>
      <w:r w:rsidRPr="00194885">
        <w:rPr>
          <w:i/>
          <w:iCs/>
        </w:rPr>
        <w:t>euro</w:t>
      </w:r>
      <w:proofErr w:type="spellEnd"/>
      <w:r w:rsidRPr="00194885">
        <w:t> (6,5*10/25).</w:t>
      </w:r>
    </w:p>
    <w:p w:rsidR="00194885" w:rsidRPr="00194885" w:rsidRDefault="00194885" w:rsidP="00194885">
      <w:pPr>
        <w:pStyle w:val="tvhtml"/>
        <w:shd w:val="clear" w:color="auto" w:fill="FFFFFF"/>
        <w:spacing w:line="293" w:lineRule="atLeast"/>
        <w:ind w:firstLine="300"/>
        <w:jc w:val="both"/>
      </w:pPr>
      <w:r w:rsidRPr="00194885">
        <w:t>Peļņas sadales rezultātā SIA "A" peļņa ir 5,4 </w:t>
      </w:r>
      <w:proofErr w:type="spellStart"/>
      <w:r w:rsidRPr="00194885">
        <w:rPr>
          <w:i/>
          <w:iCs/>
        </w:rPr>
        <w:t>euro</w:t>
      </w:r>
      <w:proofErr w:type="spellEnd"/>
      <w:r w:rsidRPr="00194885">
        <w:t> (1,5+3,9) attiecīgi saistītajam uzņēmumam "B" peļņa ir 4,6 </w:t>
      </w:r>
      <w:proofErr w:type="spellStart"/>
      <w:r w:rsidRPr="00194885">
        <w:rPr>
          <w:i/>
          <w:iCs/>
        </w:rPr>
        <w:t>euro</w:t>
      </w:r>
      <w:proofErr w:type="spellEnd"/>
      <w:r w:rsidRPr="00194885">
        <w:t>(2,0+2,6).</w:t>
      </w:r>
    </w:p>
    <w:p w:rsidR="00194885" w:rsidRPr="00194885" w:rsidRDefault="00194885" w:rsidP="00194885">
      <w:pPr>
        <w:pStyle w:val="tvhtml"/>
        <w:shd w:val="clear" w:color="auto" w:fill="FFFFFF"/>
        <w:spacing w:line="293" w:lineRule="atLeast"/>
        <w:ind w:firstLine="300"/>
        <w:jc w:val="both"/>
      </w:pPr>
      <w:r w:rsidRPr="00194885">
        <w:t>SIA "A" un saistītā uzņēmuma "B" peļņas un zaudējumu aprēķins pēc peļņas korekcijas izskatīsies šādi:</w:t>
      </w:r>
    </w:p>
    <w:tbl>
      <w:tblPr>
        <w:tblW w:w="900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9"/>
        <w:gridCol w:w="548"/>
        <w:gridCol w:w="812"/>
        <w:gridCol w:w="969"/>
        <w:gridCol w:w="1623"/>
      </w:tblGrid>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Komersants</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SIA "A"</w:t>
            </w:r>
          </w:p>
        </w:tc>
        <w:tc>
          <w:tcPr>
            <w:tcW w:w="2300" w:type="dxa"/>
            <w:gridSpan w:val="2"/>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saistītais uzņēmums "B"</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Realizācija,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55,4</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100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Izmaksas par iegādēm,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55,4</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Rasošanas izmaksas,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20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Bruto peļņa,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30,4</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24,6</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Izpētes un attīstības izmaksas,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10</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Operatīvie izdevumi,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10</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25</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10</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20</w:t>
            </w:r>
          </w:p>
        </w:tc>
      </w:tr>
      <w:tr w:rsidR="00194885" w:rsidRPr="00194885" w:rsidTr="006C0EBE">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pPr>
            <w:r w:rsidRPr="00194885">
              <w:t>Neto peļņa, </w:t>
            </w:r>
            <w:proofErr w:type="spellStart"/>
            <w:r w:rsidRPr="00194885">
              <w:rPr>
                <w:i/>
                <w:iCs/>
              </w:rPr>
              <w:t>euro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5,4</w:t>
            </w:r>
          </w:p>
        </w:tc>
        <w:tc>
          <w:tcPr>
            <w:tcW w:w="0" w:type="auto"/>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tabs>
                <w:tab w:val="left" w:pos="0"/>
              </w:tabs>
              <w:ind w:left="-16"/>
              <w:jc w:val="center"/>
            </w:pPr>
            <w:r w:rsidRPr="00194885">
              <w:t> </w:t>
            </w:r>
          </w:p>
        </w:tc>
        <w:tc>
          <w:tcPr>
            <w:tcW w:w="897" w:type="dxa"/>
            <w:tcBorders>
              <w:top w:val="single" w:sz="6" w:space="0" w:color="000000"/>
              <w:left w:val="single" w:sz="6" w:space="0" w:color="000000"/>
              <w:bottom w:val="single" w:sz="6" w:space="0" w:color="000000"/>
              <w:right w:val="single" w:sz="6" w:space="0" w:color="000000"/>
            </w:tcBorders>
            <w:hideMark/>
          </w:tcPr>
          <w:p w:rsidR="00194885" w:rsidRPr="00194885" w:rsidRDefault="00194885" w:rsidP="006C0EBE">
            <w:pPr>
              <w:pStyle w:val="tvhtml"/>
              <w:tabs>
                <w:tab w:val="left" w:pos="0"/>
              </w:tabs>
              <w:spacing w:line="293" w:lineRule="atLeast"/>
              <w:ind w:left="-16"/>
              <w:jc w:val="center"/>
            </w:pPr>
            <w:r w:rsidRPr="00194885">
              <w:t>4,6</w:t>
            </w:r>
          </w:p>
        </w:tc>
      </w:tr>
    </w:tbl>
    <w:p w:rsidR="00194885" w:rsidRPr="00194885" w:rsidRDefault="00194885" w:rsidP="00194885">
      <w:pPr>
        <w:shd w:val="clear" w:color="auto" w:fill="FFFFFF"/>
        <w:jc w:val="right"/>
      </w:pPr>
    </w:p>
    <w:p w:rsidR="00194885" w:rsidRPr="00194885" w:rsidRDefault="00194885" w:rsidP="00194885">
      <w:pPr>
        <w:pStyle w:val="tv213"/>
        <w:shd w:val="clear" w:color="auto" w:fill="FFFFFF"/>
        <w:spacing w:before="0" w:beforeAutospacing="0" w:after="0" w:afterAutospacing="0"/>
        <w:ind w:firstLine="720"/>
      </w:pPr>
    </w:p>
    <w:p w:rsidR="00194885" w:rsidRPr="00194885" w:rsidRDefault="00194885" w:rsidP="00194885">
      <w:pPr>
        <w:pStyle w:val="tv213"/>
        <w:shd w:val="clear" w:color="auto" w:fill="FFFFFF"/>
        <w:spacing w:before="0" w:beforeAutospacing="0" w:after="0" w:afterAutospacing="0"/>
        <w:ind w:firstLine="720"/>
      </w:pPr>
    </w:p>
    <w:p w:rsidR="00194885" w:rsidRPr="00194885" w:rsidRDefault="00194885" w:rsidP="00194885">
      <w:pPr>
        <w:pStyle w:val="naisf"/>
        <w:tabs>
          <w:tab w:val="left" w:pos="6840"/>
        </w:tabs>
        <w:spacing w:before="0" w:after="0"/>
        <w:ind w:firstLine="720"/>
        <w:jc w:val="left"/>
        <w:rPr>
          <w:sz w:val="28"/>
          <w:szCs w:val="28"/>
        </w:rPr>
      </w:pPr>
      <w:r w:rsidRPr="00194885">
        <w:rPr>
          <w:sz w:val="28"/>
          <w:szCs w:val="28"/>
        </w:rPr>
        <w:t xml:space="preserve">Finanšu ministre </w:t>
      </w:r>
      <w:r>
        <w:rPr>
          <w:sz w:val="28"/>
          <w:szCs w:val="28"/>
        </w:rPr>
        <w:t xml:space="preserve">                                        </w:t>
      </w:r>
      <w:proofErr w:type="spellStart"/>
      <w:r w:rsidRPr="00194885">
        <w:rPr>
          <w:sz w:val="28"/>
          <w:szCs w:val="28"/>
        </w:rPr>
        <w:t>D.Reizniece</w:t>
      </w:r>
      <w:proofErr w:type="spellEnd"/>
      <w:r w:rsidRPr="00194885">
        <w:rPr>
          <w:sz w:val="28"/>
          <w:szCs w:val="28"/>
        </w:rPr>
        <w:t>-Ozola</w:t>
      </w:r>
    </w:p>
    <w:p w:rsidR="00194885" w:rsidRDefault="00194885" w:rsidP="00194885">
      <w:pPr>
        <w:pStyle w:val="tv213"/>
        <w:shd w:val="clear" w:color="auto" w:fill="FFFFFF"/>
        <w:spacing w:before="0" w:beforeAutospacing="0" w:after="0" w:afterAutospacing="0"/>
        <w:ind w:firstLine="720"/>
        <w:rPr>
          <w:sz w:val="28"/>
          <w:szCs w:val="28"/>
        </w:rPr>
      </w:pPr>
    </w:p>
    <w:p w:rsidR="00DA0CAB" w:rsidRDefault="00DA0CAB"/>
    <w:p w:rsidR="00DA0CAB" w:rsidRPr="00DA0CAB" w:rsidRDefault="00DA0CAB" w:rsidP="00DA0CAB"/>
    <w:p w:rsidR="00DA0CAB" w:rsidRPr="00DA0CAB" w:rsidRDefault="00DA0CAB" w:rsidP="00DA0CAB"/>
    <w:p w:rsidR="00DA0CAB" w:rsidRDefault="00DA0CAB" w:rsidP="00DA0CAB"/>
    <w:p w:rsidR="00A36973" w:rsidRPr="00DA0CAB" w:rsidRDefault="00DA0CAB" w:rsidP="00DA0CAB">
      <w:pPr>
        <w:tabs>
          <w:tab w:val="left" w:pos="2400"/>
        </w:tabs>
      </w:pPr>
      <w:r>
        <w:tab/>
      </w:r>
    </w:p>
    <w:sectPr w:rsidR="00A36973" w:rsidRPr="00DA0CAB" w:rsidSect="00194885">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4E" w:rsidRDefault="00D9074E" w:rsidP="00194885">
      <w:r>
        <w:separator/>
      </w:r>
    </w:p>
  </w:endnote>
  <w:endnote w:type="continuationSeparator" w:id="0">
    <w:p w:rsidR="00D9074E" w:rsidRDefault="00D9074E" w:rsidP="0019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B3" w:rsidRDefault="001757B3" w:rsidP="001757B3">
    <w:pPr>
      <w:pStyle w:val="Header"/>
    </w:pPr>
  </w:p>
  <w:p w:rsidR="001757B3" w:rsidRDefault="001757B3" w:rsidP="001757B3"/>
  <w:p w:rsidR="001757B3" w:rsidRDefault="001757B3" w:rsidP="001757B3">
    <w:pPr>
      <w:pStyle w:val="Footer"/>
    </w:pPr>
    <w:r>
      <w:t>FMNotpiel2_091017_UIN</w:t>
    </w:r>
  </w:p>
  <w:p w:rsidR="001757B3" w:rsidRDefault="00175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B3" w:rsidRDefault="001757B3">
    <w:pPr>
      <w:pStyle w:val="Footer"/>
    </w:pPr>
    <w:r>
      <w:t>FMNotpiel2_091017_UIN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4E" w:rsidRDefault="00D9074E" w:rsidP="00194885">
      <w:r>
        <w:separator/>
      </w:r>
    </w:p>
  </w:footnote>
  <w:footnote w:type="continuationSeparator" w:id="0">
    <w:p w:rsidR="00D9074E" w:rsidRDefault="00D9074E" w:rsidP="0019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114327"/>
      <w:docPartObj>
        <w:docPartGallery w:val="Page Numbers (Top of Page)"/>
        <w:docPartUnique/>
      </w:docPartObj>
    </w:sdtPr>
    <w:sdtEndPr>
      <w:rPr>
        <w:noProof/>
      </w:rPr>
    </w:sdtEndPr>
    <w:sdtContent>
      <w:p w:rsidR="00194885" w:rsidRDefault="00194885">
        <w:pPr>
          <w:pStyle w:val="Header"/>
          <w:jc w:val="center"/>
        </w:pPr>
        <w:r>
          <w:fldChar w:fldCharType="begin"/>
        </w:r>
        <w:r>
          <w:instrText xml:space="preserve"> PAGE   \* MERGEFORMAT </w:instrText>
        </w:r>
        <w:r>
          <w:fldChar w:fldCharType="separate"/>
        </w:r>
        <w:r w:rsidR="00EE59BF">
          <w:rPr>
            <w:noProof/>
          </w:rPr>
          <w:t>4</w:t>
        </w:r>
        <w:r>
          <w:rPr>
            <w:noProof/>
          </w:rPr>
          <w:fldChar w:fldCharType="end"/>
        </w:r>
      </w:p>
    </w:sdtContent>
  </w:sdt>
  <w:p w:rsidR="00194885" w:rsidRDefault="00194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85"/>
    <w:rsid w:val="001757B3"/>
    <w:rsid w:val="00194885"/>
    <w:rsid w:val="00304702"/>
    <w:rsid w:val="00436E4D"/>
    <w:rsid w:val="0068386F"/>
    <w:rsid w:val="00733D48"/>
    <w:rsid w:val="008D08CC"/>
    <w:rsid w:val="00965760"/>
    <w:rsid w:val="00A36973"/>
    <w:rsid w:val="00AA6A43"/>
    <w:rsid w:val="00B3185E"/>
    <w:rsid w:val="00BF70CA"/>
    <w:rsid w:val="00D10BFF"/>
    <w:rsid w:val="00D9074E"/>
    <w:rsid w:val="00D97F0A"/>
    <w:rsid w:val="00DA0CAB"/>
    <w:rsid w:val="00DA4E75"/>
    <w:rsid w:val="00EE5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159B3-0E15-4900-94B5-72EC5B8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8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94885"/>
    <w:pPr>
      <w:spacing w:before="100" w:beforeAutospacing="1" w:after="100" w:afterAutospacing="1"/>
    </w:pPr>
  </w:style>
  <w:style w:type="paragraph" w:customStyle="1" w:styleId="tvhtml">
    <w:name w:val="tv_html"/>
    <w:basedOn w:val="Normal"/>
    <w:rsid w:val="00194885"/>
    <w:pPr>
      <w:spacing w:before="100" w:beforeAutospacing="1" w:after="100" w:afterAutospacing="1"/>
    </w:pPr>
  </w:style>
  <w:style w:type="paragraph" w:styleId="Header">
    <w:name w:val="header"/>
    <w:basedOn w:val="Normal"/>
    <w:link w:val="HeaderChar"/>
    <w:uiPriority w:val="99"/>
    <w:unhideWhenUsed/>
    <w:rsid w:val="00194885"/>
    <w:pPr>
      <w:tabs>
        <w:tab w:val="center" w:pos="4153"/>
        <w:tab w:val="right" w:pos="8306"/>
      </w:tabs>
    </w:pPr>
  </w:style>
  <w:style w:type="character" w:customStyle="1" w:styleId="HeaderChar">
    <w:name w:val="Header Char"/>
    <w:basedOn w:val="DefaultParagraphFont"/>
    <w:link w:val="Header"/>
    <w:uiPriority w:val="99"/>
    <w:rsid w:val="0019488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94885"/>
    <w:pPr>
      <w:tabs>
        <w:tab w:val="center" w:pos="4153"/>
        <w:tab w:val="right" w:pos="8306"/>
      </w:tabs>
    </w:pPr>
  </w:style>
  <w:style w:type="character" w:customStyle="1" w:styleId="FooterChar">
    <w:name w:val="Footer Char"/>
    <w:basedOn w:val="DefaultParagraphFont"/>
    <w:link w:val="Footer"/>
    <w:uiPriority w:val="99"/>
    <w:rsid w:val="00194885"/>
    <w:rPr>
      <w:rFonts w:ascii="Times New Roman" w:eastAsia="Times New Roman" w:hAnsi="Times New Roman" w:cs="Times New Roman"/>
      <w:sz w:val="24"/>
      <w:szCs w:val="24"/>
      <w:lang w:eastAsia="lv-LV"/>
    </w:rPr>
  </w:style>
  <w:style w:type="paragraph" w:customStyle="1" w:styleId="naisf">
    <w:name w:val="naisf"/>
    <w:basedOn w:val="Normal"/>
    <w:rsid w:val="00194885"/>
    <w:pPr>
      <w:spacing w:before="75" w:after="75"/>
      <w:ind w:firstLine="375"/>
      <w:jc w:val="both"/>
    </w:pPr>
  </w:style>
  <w:style w:type="paragraph" w:styleId="BalloonText">
    <w:name w:val="Balloon Text"/>
    <w:basedOn w:val="Normal"/>
    <w:link w:val="BalloonTextChar"/>
    <w:uiPriority w:val="99"/>
    <w:semiHidden/>
    <w:unhideWhenUsed/>
    <w:rsid w:val="00965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76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Vad_x012b_t_x0101_js xmlns="2e5bb04e-596e-45bd-9003-43ca78b1ba16">Andrejs Birums</Vad_x012b_t_x0101_js>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5CEC490659089428AB81EE8480BC673" ma:contentTypeVersion="5" ma:contentTypeDescription="Izveidot jaunu dokumentu." ma:contentTypeScope="" ma:versionID="77200a452471341cc0f095c8f8a9cd38">
  <xsd:schema xmlns:xsd="http://www.w3.org/2001/XMLSchema" xmlns:p="http://schemas.microsoft.com/office/2006/metadata/properties" xmlns:ns1="2e5bb04e-596e-45bd-9003-43ca78b1ba16" targetNamespace="http://schemas.microsoft.com/office/2006/metadata/properties" ma:root="true" ma:fieldsID="1a07b70628413d32e1215ffc49a5ae5e"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6BDCBB-1A2A-4A97-B12E-291B43A626A5}">
  <ds:schemaRefs>
    <ds:schemaRef ds:uri="http://schemas.microsoft.com/office/2006/metadata/properties"/>
    <ds:schemaRef ds:uri="2e5bb04e-596e-45bd-9003-43ca78b1ba16"/>
  </ds:schemaRefs>
</ds:datastoreItem>
</file>

<file path=customXml/itemProps2.xml><?xml version="1.0" encoding="utf-8"?>
<ds:datastoreItem xmlns:ds="http://schemas.openxmlformats.org/officeDocument/2006/customXml" ds:itemID="{47FE540B-DFE2-460B-B2D8-9D1F59335375}">
  <ds:schemaRefs>
    <ds:schemaRef ds:uri="http://schemas.microsoft.com/sharepoint/v3/contenttype/forms"/>
  </ds:schemaRefs>
</ds:datastoreItem>
</file>

<file path=customXml/itemProps3.xml><?xml version="1.0" encoding="utf-8"?>
<ds:datastoreItem xmlns:ds="http://schemas.openxmlformats.org/officeDocument/2006/customXml" ds:itemID="{34C289CB-3157-4A79-BEDC-BC03087E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4852</Words>
  <Characters>2766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2.pielikums</vt:lpstr>
    </vt:vector>
  </TitlesOfParts>
  <Manager>TND</Manager>
  <Company>FM</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MK noteikumu projekts "Uzņēmuma ienākuma nodokļa likuma normu peimērošanas noteikumi"</dc:subject>
  <dc:creator>Sandra Mačivka</dc:creator>
  <cp:keywords/>
  <dc:description>Sandra.Macivka@fm.gov.lv;, 67095630</dc:description>
  <cp:lastModifiedBy>Veronika Siliņeviča</cp:lastModifiedBy>
  <cp:revision>2</cp:revision>
  <dcterms:created xsi:type="dcterms:W3CDTF">2023-02-09T13:59:00Z</dcterms:created>
  <dcterms:modified xsi:type="dcterms:W3CDTF">2023-02-09T13:59:00Z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0x01010065CEC490659089428AB81EE8480BC673</vt:lpwstr>
  </property>
</Properties>
</file>